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7B2D5D" w14:textId="77777777" w:rsidR="00CF070E" w:rsidRDefault="00AE2BA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CF070E">
        <w:rPr>
          <w:rFonts w:ascii="Calibri" w:eastAsia="Calibri" w:hAnsi="Calibri" w:cs="Calibri"/>
          <w:b/>
          <w:color w:val="000000"/>
          <w:sz w:val="28"/>
          <w:szCs w:val="28"/>
        </w:rPr>
        <w:t xml:space="preserve">Technology Infusion Priming Plan: </w:t>
      </w:r>
    </w:p>
    <w:p w14:paraId="5B8829E4" w14:textId="56A5A174" w:rsidR="007B25AD" w:rsidRPr="00CF070E" w:rsidRDefault="00AE2BA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CF070E">
        <w:rPr>
          <w:rFonts w:ascii="Calibri" w:eastAsia="Calibri" w:hAnsi="Calibri" w:cs="Calibri"/>
          <w:b/>
          <w:color w:val="000000"/>
          <w:sz w:val="28"/>
          <w:szCs w:val="28"/>
        </w:rPr>
        <w:t xml:space="preserve">For </w:t>
      </w:r>
      <w:r w:rsidR="008604A9">
        <w:rPr>
          <w:rFonts w:ascii="Calibri" w:eastAsia="Calibri" w:hAnsi="Calibri" w:cs="Calibri"/>
          <w:b/>
          <w:color w:val="000000"/>
          <w:sz w:val="28"/>
          <w:szCs w:val="28"/>
        </w:rPr>
        <w:t xml:space="preserve">a </w:t>
      </w:r>
      <w:r w:rsidRPr="00CF070E">
        <w:rPr>
          <w:rFonts w:ascii="Calibri" w:eastAsia="Calibri" w:hAnsi="Calibri" w:cs="Calibri"/>
          <w:b/>
          <w:color w:val="000000"/>
          <w:sz w:val="28"/>
          <w:szCs w:val="28"/>
        </w:rPr>
        <w:t xml:space="preserve">One-to-One or Blended Learning Environment </w:t>
      </w:r>
    </w:p>
    <w:p w14:paraId="11BBF941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355FBE4" w14:textId="77777777" w:rsidR="007B25AD" w:rsidRDefault="00AE2BAC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This document will help you think about how technology in a one-to-one (1:1) or blended learning environment serves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as a key resource in each student’s learning path. As you begin to plan for a tech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infused environment, consider these overarching questions: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CBF177E" wp14:editId="69F4EDB3">
            <wp:simplePos x="0" y="0"/>
            <wp:positionH relativeFrom="column">
              <wp:posOffset>4547054</wp:posOffset>
            </wp:positionH>
            <wp:positionV relativeFrom="paragraph">
              <wp:posOffset>421005</wp:posOffset>
            </wp:positionV>
            <wp:extent cx="1967230" cy="128079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1280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AD4C65" w14:textId="77777777" w:rsidR="007B25AD" w:rsidRDefault="007B25AD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47588E31" w14:textId="77777777" w:rsidR="007B25AD" w:rsidRDefault="00AE2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864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What structures and norms need to be in place from the start to be</w:t>
      </w:r>
      <w:r>
        <w:rPr>
          <w:rFonts w:ascii="Calibri" w:eastAsia="Calibri" w:hAnsi="Calibri" w:cs="Calibri"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successful?  </w:t>
      </w:r>
    </w:p>
    <w:p w14:paraId="2B53BCED" w14:textId="77777777" w:rsidR="007B25AD" w:rsidRDefault="00AE2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864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How </w:t>
      </w:r>
      <w:r>
        <w:rPr>
          <w:rFonts w:ascii="Calibri" w:eastAsia="Calibri" w:hAnsi="Calibri" w:cs="Calibri"/>
          <w:i/>
          <w:sz w:val="22"/>
          <w:szCs w:val="22"/>
        </w:rPr>
        <w:t xml:space="preserve">do you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create a positive culture for using technology as a transformational tool in </w:t>
      </w:r>
      <w:r>
        <w:rPr>
          <w:rFonts w:ascii="Calibri" w:eastAsia="Calibri" w:hAnsi="Calibri" w:cs="Calibri"/>
          <w:i/>
          <w:sz w:val="22"/>
          <w:szCs w:val="22"/>
        </w:rPr>
        <w:t>your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classroom?</w:t>
      </w:r>
    </w:p>
    <w:p w14:paraId="4683A2BE" w14:textId="77777777" w:rsidR="007B25AD" w:rsidRDefault="00AE2B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864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How will technology infusion affect how you design lessons and units?</w:t>
      </w:r>
    </w:p>
    <w:p w14:paraId="43073A46" w14:textId="77777777" w:rsidR="007B25AD" w:rsidRDefault="007B25AD">
      <w:pPr>
        <w:rPr>
          <w:rFonts w:ascii="Calibri" w:eastAsia="Calibri" w:hAnsi="Calibri" w:cs="Calibri"/>
          <w:sz w:val="22"/>
          <w:szCs w:val="22"/>
        </w:rPr>
      </w:pPr>
    </w:p>
    <w:p w14:paraId="075374D0" w14:textId="60ACF06B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Each category in this reflection has ideas and thought-provoking questions to help you think both divergently and convergently about your classroom culture. Please do not feel constrained by these suggestions </w:t>
      </w:r>
      <w:r w:rsidR="00C06B7B">
        <w:rPr>
          <w:rFonts w:ascii="Calibri" w:eastAsia="Calibri" w:hAnsi="Calibri" w:cs="Calibri"/>
          <w:color w:val="000000"/>
          <w:sz w:val="22"/>
          <w:szCs w:val="22"/>
        </w:rPr>
        <w:t>—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feel free to brainstorm other ideas and share them with colleagues. We will start with the big picture and then zoom in</w:t>
      </w:r>
      <w:r w:rsidR="00A11875">
        <w:rPr>
          <w:rFonts w:ascii="Calibri" w:eastAsia="Calibri" w:hAnsi="Calibri" w:cs="Calibri"/>
          <w:color w:val="000000"/>
          <w:sz w:val="22"/>
          <w:szCs w:val="22"/>
        </w:rPr>
        <w:t xml:space="preserve"> on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day-to-day classroom structures. </w:t>
      </w:r>
    </w:p>
    <w:p w14:paraId="27B4F9D3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64E0D836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Zoom Out: The Big Picture </w:t>
      </w:r>
    </w:p>
    <w:p w14:paraId="6AA991DA" w14:textId="0B555D1D" w:rsidR="007B25AD" w:rsidRDefault="00AE2BAC">
      <w:pPr>
        <w:shd w:val="clear" w:color="auto" w:fill="FFFFFF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her book </w:t>
      </w:r>
      <w:r>
        <w:rPr>
          <w:rFonts w:ascii="Calibri" w:eastAsia="Calibri" w:hAnsi="Calibri" w:cs="Calibri"/>
          <w:i/>
          <w:sz w:val="22"/>
          <w:szCs w:val="22"/>
        </w:rPr>
        <w:t>Students Taking Charge</w:t>
      </w:r>
      <w:r>
        <w:rPr>
          <w:rFonts w:ascii="Calibri" w:eastAsia="Calibri" w:hAnsi="Calibri" w:cs="Calibri"/>
          <w:sz w:val="22"/>
          <w:szCs w:val="22"/>
        </w:rPr>
        <w:t xml:space="preserve">, Dr. </w:t>
      </w:r>
      <w:r w:rsidR="00DD5029">
        <w:rPr>
          <w:rFonts w:ascii="Calibri" w:eastAsia="Calibri" w:hAnsi="Calibri" w:cs="Calibri"/>
          <w:sz w:val="22"/>
          <w:szCs w:val="22"/>
        </w:rPr>
        <w:t xml:space="preserve">Nancy </w:t>
      </w:r>
      <w:r>
        <w:rPr>
          <w:rFonts w:ascii="Calibri" w:eastAsia="Calibri" w:hAnsi="Calibri" w:cs="Calibri"/>
          <w:sz w:val="22"/>
          <w:szCs w:val="22"/>
        </w:rPr>
        <w:t>Sulla states that “technology is merely a ubiquitous partner in the learning process</w:t>
      </w:r>
      <w:r w:rsidR="00CC3D29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” How do you envision the role of technology in your 1:1 or blended classroom by the end of the school year? Dream </w:t>
      </w:r>
      <w:r w:rsidR="00CC3D29"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ig!</w:t>
      </w:r>
    </w:p>
    <w:p w14:paraId="73A18215" w14:textId="181E8B28" w:rsidR="007B25AD" w:rsidRDefault="007B25AD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72652606" w14:textId="77777777" w:rsidTr="00036E75">
        <w:trPr>
          <w:trHeight w:val="4922"/>
        </w:trPr>
        <w:tc>
          <w:tcPr>
            <w:tcW w:w="9350" w:type="dxa"/>
          </w:tcPr>
          <w:p w14:paraId="0FB01D6A" w14:textId="77777777" w:rsidR="00036E75" w:rsidRDefault="00036E75">
            <w:pP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14:paraId="66CD3979" w14:textId="77777777" w:rsidR="00036E75" w:rsidRDefault="00036E75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6084430" w14:textId="77777777" w:rsidR="007B25AD" w:rsidRDefault="007B25AD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D502AB4" w14:textId="77777777" w:rsidR="00036E75" w:rsidRDefault="00036E75">
      <w:pP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br w:type="page"/>
      </w:r>
    </w:p>
    <w:p w14:paraId="13359CC2" w14:textId="77777777" w:rsidR="004B55CF" w:rsidRPr="004B55CF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i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 xml:space="preserve">Zoom In: </w:t>
      </w:r>
      <w:r w:rsidRPr="004B55CF">
        <w:rPr>
          <w:rFonts w:ascii="Calibri" w:eastAsia="Calibri" w:hAnsi="Calibri" w:cs="Calibri"/>
          <w:b/>
          <w:bCs/>
          <w:iCs/>
          <w:color w:val="000000"/>
          <w:sz w:val="22"/>
          <w:szCs w:val="22"/>
        </w:rPr>
        <w:t>Classroom Management Procedures</w:t>
      </w:r>
    </w:p>
    <w:p w14:paraId="6351BBB8" w14:textId="0ACB77CD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 ensure that your 1:1 or blended environment will be an instructional success, certain classroom management procedures should be in place that are clear, simple, and meaningful. First, familiarize yourself with your district’s/school’s Acceptable Use Policy regarding technology. Then, reflect on the questions below to plan for procedures and structures for student engagement with technology. </w:t>
      </w:r>
    </w:p>
    <w:p w14:paraId="519B6FD6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531E5775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What will be the process for students </w:t>
      </w:r>
      <w:r>
        <w:rPr>
          <w:rFonts w:ascii="Calibri" w:eastAsia="Calibri" w:hAnsi="Calibri" w:cs="Calibri"/>
          <w:sz w:val="22"/>
          <w:szCs w:val="22"/>
        </w:rPr>
        <w:t>to retrieve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their devices each day?  </w:t>
      </w:r>
    </w:p>
    <w:p w14:paraId="4E0E00DD" w14:textId="7783172D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79BD802D" w14:textId="77777777" w:rsidTr="00036E75">
        <w:trPr>
          <w:trHeight w:val="1628"/>
        </w:trPr>
        <w:tc>
          <w:tcPr>
            <w:tcW w:w="9350" w:type="dxa"/>
          </w:tcPr>
          <w:p w14:paraId="51F6879D" w14:textId="77777777" w:rsidR="00036E75" w:rsidRDefault="00036E75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bookmarkStart w:id="0" w:name="_Hlk45275697"/>
          </w:p>
        </w:tc>
      </w:tr>
      <w:bookmarkEnd w:id="0"/>
    </w:tbl>
    <w:p w14:paraId="54EAA7D9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493615F6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What will be your expectations for technology etiquette? How will you make these expectations known to the students?  </w:t>
      </w:r>
    </w:p>
    <w:p w14:paraId="3AF547F3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6F701846" w14:textId="77777777" w:rsidTr="004C4A96">
        <w:trPr>
          <w:trHeight w:val="1628"/>
        </w:trPr>
        <w:tc>
          <w:tcPr>
            <w:tcW w:w="9350" w:type="dxa"/>
          </w:tcPr>
          <w:p w14:paraId="6D9B0733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DAAF396" w14:textId="77777777" w:rsidR="00036E75" w:rsidRDefault="00036E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73E815E4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Will devices always be accessible during instruction? Are there any times </w:t>
      </w:r>
      <w:r>
        <w:rPr>
          <w:rFonts w:ascii="Calibri" w:eastAsia="Calibri" w:hAnsi="Calibri" w:cs="Calibri"/>
          <w:sz w:val="22"/>
          <w:szCs w:val="22"/>
        </w:rPr>
        <w:t>when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the students will not be allowed to use their devices? Where do you want the device to be stored when not in use in class?</w:t>
      </w:r>
    </w:p>
    <w:p w14:paraId="299CD360" w14:textId="77777777" w:rsidR="007B25AD" w:rsidRDefault="007B25AD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1FC50E59" w14:textId="77777777" w:rsidTr="004C4A96">
        <w:trPr>
          <w:trHeight w:val="1628"/>
        </w:trPr>
        <w:tc>
          <w:tcPr>
            <w:tcW w:w="9350" w:type="dxa"/>
          </w:tcPr>
          <w:p w14:paraId="62E5AA59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1B89585" w14:textId="3A60333C" w:rsidR="007B25AD" w:rsidRDefault="007B25AD">
      <w:pPr>
        <w:rPr>
          <w:rFonts w:ascii="Calibri" w:eastAsia="Calibri" w:hAnsi="Calibri" w:cs="Calibri"/>
          <w:sz w:val="22"/>
          <w:szCs w:val="22"/>
        </w:rPr>
      </w:pPr>
    </w:p>
    <w:p w14:paraId="62F9B614" w14:textId="77777777" w:rsidR="00036E75" w:rsidRDefault="00036E7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br w:type="page"/>
      </w:r>
    </w:p>
    <w:p w14:paraId="014CE9FC" w14:textId="1CD99A1B" w:rsidR="007B25AD" w:rsidRDefault="00AE2BA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Who will provide access to all necessary applications? Will students be able to download apps? Who in your district can provide you with the necessary support? </w:t>
      </w:r>
    </w:p>
    <w:p w14:paraId="7EB913C7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325841EA" w14:textId="77777777" w:rsidTr="004C4A96">
        <w:trPr>
          <w:trHeight w:val="1628"/>
        </w:trPr>
        <w:tc>
          <w:tcPr>
            <w:tcW w:w="9350" w:type="dxa"/>
          </w:tcPr>
          <w:p w14:paraId="35CDC701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591AD7F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0B9C22C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How will you communicate to parents about how devices will be used in class and how they can be used for homework? </w:t>
      </w:r>
      <w:r>
        <w:rPr>
          <w:rFonts w:ascii="Calibri" w:eastAsia="Calibri" w:hAnsi="Calibri" w:cs="Calibri"/>
          <w:sz w:val="22"/>
          <w:szCs w:val="22"/>
          <w:highlight w:val="white"/>
        </w:rPr>
        <w:t>What are the options for students with limited technology access at home? How will you relay that information to parents?</w:t>
      </w:r>
    </w:p>
    <w:p w14:paraId="115ACE14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425DB243" w14:textId="77777777" w:rsidTr="004C4A96">
        <w:trPr>
          <w:trHeight w:val="1628"/>
        </w:trPr>
        <w:tc>
          <w:tcPr>
            <w:tcW w:w="9350" w:type="dxa"/>
          </w:tcPr>
          <w:p w14:paraId="7EE56B98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AC14E39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44E2BD78" w14:textId="4D5847E2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Will you have an area with hard</w:t>
      </w:r>
      <w:r w:rsidR="00FD0723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copies of documents such as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how-to sheets</w:t>
      </w:r>
      <w:r w:rsidRPr="00FD0723">
        <w:rPr>
          <w:rFonts w:ascii="Calibri" w:eastAsia="Calibri" w:hAnsi="Calibri" w:cs="Calibri"/>
          <w:iCs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learning centers</w:t>
      </w:r>
      <w:r w:rsidRPr="00FD0723">
        <w:rPr>
          <w:rFonts w:ascii="Calibri" w:eastAsia="Calibri" w:hAnsi="Calibri" w:cs="Calibri"/>
          <w:iCs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etc.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? </w:t>
      </w:r>
      <w:r>
        <w:rPr>
          <w:rFonts w:ascii="Calibri" w:eastAsia="Calibri" w:hAnsi="Calibri" w:cs="Calibri"/>
          <w:color w:val="000000"/>
          <w:sz w:val="22"/>
          <w:szCs w:val="22"/>
        </w:rPr>
        <w:t>How will you indicate which resources are digital and which can be found on the resource table?</w:t>
      </w:r>
    </w:p>
    <w:p w14:paraId="3ACFDD73" w14:textId="77777777" w:rsidR="00036E75" w:rsidRDefault="00036E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6B462E44" w14:textId="77777777" w:rsidTr="004C4A96">
        <w:trPr>
          <w:trHeight w:val="1628"/>
        </w:trPr>
        <w:tc>
          <w:tcPr>
            <w:tcW w:w="9350" w:type="dxa"/>
          </w:tcPr>
          <w:p w14:paraId="1F8C7A8D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98B797D" w14:textId="77777777" w:rsidR="007B25AD" w:rsidRDefault="007B25AD">
      <w:pPr>
        <w:rPr>
          <w:rFonts w:ascii="Calibri" w:eastAsia="Calibri" w:hAnsi="Calibri" w:cs="Calibri"/>
          <w:sz w:val="22"/>
          <w:szCs w:val="22"/>
        </w:rPr>
      </w:pPr>
    </w:p>
    <w:p w14:paraId="63183DEE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How will the students charge their devices during the day? Will you have charging stations in class? </w:t>
      </w:r>
      <w:r>
        <w:rPr>
          <w:rFonts w:ascii="Calibri" w:eastAsia="Calibri" w:hAnsi="Calibri" w:cs="Calibri"/>
          <w:sz w:val="22"/>
          <w:szCs w:val="22"/>
        </w:rPr>
        <w:t>Where and when will students be able to charge devices?</w:t>
      </w:r>
    </w:p>
    <w:p w14:paraId="340CBF36" w14:textId="77777777" w:rsidR="007B25AD" w:rsidRDefault="007B25AD">
      <w:pPr>
        <w:rPr>
          <w:rFonts w:ascii="Calibri" w:eastAsia="Calibri" w:hAnsi="Calibri" w:cs="Calibri"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0576197B" w14:textId="77777777" w:rsidTr="004C4A96">
        <w:trPr>
          <w:trHeight w:val="1628"/>
        </w:trPr>
        <w:tc>
          <w:tcPr>
            <w:tcW w:w="9350" w:type="dxa"/>
          </w:tcPr>
          <w:p w14:paraId="3D5BCA8B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6F7A301" w14:textId="77777777" w:rsidR="007B25AD" w:rsidRDefault="007B25AD">
      <w:pPr>
        <w:rPr>
          <w:rFonts w:ascii="Calibri" w:eastAsia="Calibri" w:hAnsi="Calibri" w:cs="Calibri"/>
          <w:i/>
          <w:sz w:val="22"/>
          <w:szCs w:val="22"/>
        </w:rPr>
      </w:pPr>
    </w:p>
    <w:p w14:paraId="54ADA965" w14:textId="29A7238C" w:rsidR="00F55FAA" w:rsidRDefault="00036E75">
      <w:pPr>
        <w:rPr>
          <w:rFonts w:ascii="Calibri" w:eastAsia="Calibri" w:hAnsi="Calibri" w:cs="Calibri"/>
          <w:b/>
          <w:bCs/>
          <w:iCs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br w:type="page"/>
      </w:r>
      <w:r w:rsidR="00F55FAA"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 xml:space="preserve">Zoom In: </w:t>
      </w:r>
      <w:r w:rsidR="00AE2BAC" w:rsidRPr="00F55FAA">
        <w:rPr>
          <w:rFonts w:ascii="Calibri" w:eastAsia="Calibri" w:hAnsi="Calibri" w:cs="Calibri"/>
          <w:b/>
          <w:bCs/>
          <w:iCs/>
          <w:sz w:val="22"/>
          <w:szCs w:val="22"/>
        </w:rPr>
        <w:t>Integration in Instruction</w:t>
      </w:r>
    </w:p>
    <w:p w14:paraId="65350500" w14:textId="523BA173" w:rsidR="007B25AD" w:rsidRDefault="00AE2BA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Technology must serve as a key resource in each student’s learning path.</w:t>
      </w:r>
      <w:r>
        <w:rPr>
          <w:rFonts w:ascii="Calibri" w:eastAsia="Calibri" w:hAnsi="Calibri" w:cs="Calibri"/>
          <w:sz w:val="22"/>
          <w:szCs w:val="22"/>
        </w:rPr>
        <w:t xml:space="preserve"> Reflect on the questions below to plan how technology will transform your instruction. </w:t>
      </w:r>
    </w:p>
    <w:p w14:paraId="3E0DAE36" w14:textId="77777777" w:rsidR="007B25AD" w:rsidRDefault="007B25AD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DE125F6" w14:textId="3E8A5C5C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There multiple ways students could be learning and practicing content. </w:t>
      </w:r>
      <w:r>
        <w:rPr>
          <w:rFonts w:ascii="Calibri" w:eastAsia="Calibri" w:hAnsi="Calibri" w:cs="Calibri"/>
          <w:sz w:val="22"/>
          <w:szCs w:val="22"/>
          <w:highlight w:val="white"/>
        </w:rPr>
        <w:t>How will you leverage technology so that it is transformational</w:t>
      </w:r>
      <w:r w:rsidR="00605868">
        <w:rPr>
          <w:rFonts w:ascii="Calibri" w:eastAsia="Calibri" w:hAnsi="Calibri" w:cs="Calibri"/>
          <w:sz w:val="22"/>
          <w:szCs w:val="22"/>
          <w:highlight w:val="white"/>
        </w:rPr>
        <w:t>,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 not just transactional</w:t>
      </w:r>
      <w:r w:rsidR="00605868">
        <w:rPr>
          <w:rFonts w:ascii="Calibri" w:eastAsia="Calibri" w:hAnsi="Calibri" w:cs="Calibri"/>
          <w:sz w:val="22"/>
          <w:szCs w:val="22"/>
          <w:highlight w:val="white"/>
        </w:rPr>
        <w:t>,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 for students? </w:t>
      </w:r>
      <w:r>
        <w:rPr>
          <w:rFonts w:ascii="Calibri" w:eastAsia="Calibri" w:hAnsi="Calibri" w:cs="Calibri"/>
          <w:sz w:val="22"/>
          <w:szCs w:val="22"/>
        </w:rPr>
        <w:t xml:space="preserve">How will you leverage technology as a partner in the learning process? How will you allow for student choice? Refer to </w:t>
      </w:r>
      <w:hyperlink r:id="rId8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Transformation Technology Infusion for the Digital Native</w:t>
        </w:r>
      </w:hyperlink>
      <w:r>
        <w:rPr>
          <w:rFonts w:ascii="Calibri" w:eastAsia="Calibri" w:hAnsi="Calibri" w:cs="Calibri"/>
          <w:sz w:val="22"/>
          <w:szCs w:val="22"/>
        </w:rPr>
        <w:t xml:space="preserve"> on MyQPortal for </w:t>
      </w:r>
      <w:r>
        <w:rPr>
          <w:rFonts w:ascii="Calibri" w:eastAsia="Calibri" w:hAnsi="Calibri" w:cs="Calibri"/>
          <w:sz w:val="22"/>
          <w:szCs w:val="22"/>
          <w:highlight w:val="white"/>
        </w:rPr>
        <w:t xml:space="preserve">ideas for technology use and </w:t>
      </w:r>
      <w:r w:rsidR="00605868">
        <w:rPr>
          <w:rFonts w:ascii="Calibri" w:eastAsia="Calibri" w:hAnsi="Calibri" w:cs="Calibri"/>
          <w:sz w:val="22"/>
          <w:szCs w:val="22"/>
          <w:highlight w:val="white"/>
        </w:rPr>
        <w:t>w</w:t>
      </w:r>
      <w:r>
        <w:rPr>
          <w:rFonts w:ascii="Calibri" w:eastAsia="Calibri" w:hAnsi="Calibri" w:cs="Calibri"/>
          <w:sz w:val="22"/>
          <w:szCs w:val="22"/>
          <w:highlight w:val="white"/>
        </w:rPr>
        <w:t>eb resources to get you and your students going!</w:t>
      </w:r>
    </w:p>
    <w:p w14:paraId="317A07C3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04B0E1EE" w14:textId="77777777" w:rsidTr="004C4A96">
        <w:trPr>
          <w:trHeight w:val="1628"/>
        </w:trPr>
        <w:tc>
          <w:tcPr>
            <w:tcW w:w="9350" w:type="dxa"/>
          </w:tcPr>
          <w:p w14:paraId="3F7EF605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E502E32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14:paraId="3508EF95" w14:textId="77777777" w:rsidR="007B25AD" w:rsidRPr="00210285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2"/>
          <w:szCs w:val="22"/>
        </w:rPr>
      </w:pPr>
      <w:r w:rsidRPr="00210285">
        <w:rPr>
          <w:rFonts w:asciiTheme="majorHAnsi" w:eastAsia="Roboto" w:hAnsiTheme="majorHAnsi" w:cstheme="majorHAnsi"/>
          <w:sz w:val="22"/>
          <w:szCs w:val="22"/>
          <w:highlight w:val="white"/>
        </w:rPr>
        <w:t xml:space="preserve">What strategies will you have in place for students who are easily distracted to focus them on task? </w:t>
      </w:r>
    </w:p>
    <w:p w14:paraId="32DC028B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4E32137D" w14:textId="77777777" w:rsidTr="004C4A96">
        <w:trPr>
          <w:trHeight w:val="1628"/>
        </w:trPr>
        <w:tc>
          <w:tcPr>
            <w:tcW w:w="9350" w:type="dxa"/>
          </w:tcPr>
          <w:p w14:paraId="10D81F36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6E594B3" w14:textId="77777777" w:rsidR="007B25AD" w:rsidRDefault="007B25AD">
      <w:pPr>
        <w:rPr>
          <w:rFonts w:ascii="Calibri" w:eastAsia="Calibri" w:hAnsi="Calibri" w:cs="Calibri"/>
          <w:sz w:val="22"/>
          <w:szCs w:val="22"/>
        </w:rPr>
      </w:pPr>
    </w:p>
    <w:p w14:paraId="10868BEB" w14:textId="77777777" w:rsidR="007B25AD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How will students collaborate? Will you allow students to share digital resources with other classmates? How will they share their work with you? </w:t>
      </w:r>
    </w:p>
    <w:p w14:paraId="14B277A3" w14:textId="77777777" w:rsidR="007B25AD" w:rsidRDefault="007B25A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36E75" w14:paraId="071CEABC" w14:textId="77777777" w:rsidTr="004C4A96">
        <w:trPr>
          <w:trHeight w:val="1628"/>
        </w:trPr>
        <w:tc>
          <w:tcPr>
            <w:tcW w:w="9350" w:type="dxa"/>
          </w:tcPr>
          <w:p w14:paraId="2368D0BF" w14:textId="77777777" w:rsidR="00036E75" w:rsidRDefault="00036E75" w:rsidP="004C4A9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1CDD3C2" w14:textId="77777777" w:rsidR="007B25AD" w:rsidRPr="00751FA0" w:rsidRDefault="00AE2BA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FA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Other ideas to consider: </w:t>
      </w:r>
    </w:p>
    <w:p w14:paraId="204165B0" w14:textId="77777777" w:rsidR="007B25AD" w:rsidRPr="00751FA0" w:rsidRDefault="00AE2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r w:rsidRPr="00751FA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Will students provide their own set of headphones? </w:t>
      </w:r>
    </w:p>
    <w:p w14:paraId="07E6CADC" w14:textId="77777777" w:rsidR="007B25AD" w:rsidRPr="00751FA0" w:rsidRDefault="00AE2BAC">
      <w:pPr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751FA0">
        <w:rPr>
          <w:rFonts w:asciiTheme="majorHAnsi" w:eastAsia="Calibri" w:hAnsiTheme="majorHAnsi" w:cstheme="majorHAnsi"/>
          <w:sz w:val="22"/>
          <w:szCs w:val="22"/>
        </w:rPr>
        <w:t xml:space="preserve">How will you get feedback from students on using devices in class? </w:t>
      </w:r>
    </w:p>
    <w:p w14:paraId="3C011D0F" w14:textId="3B27FFF9" w:rsidR="007B25AD" w:rsidRPr="00751FA0" w:rsidRDefault="00AE2BA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  <w:sz w:val="22"/>
          <w:szCs w:val="22"/>
        </w:rPr>
      </w:pPr>
      <w:bookmarkStart w:id="1" w:name="_gjdgxs" w:colFirst="0" w:colLast="0"/>
      <w:bookmarkEnd w:id="1"/>
      <w:r w:rsidRPr="00751FA0">
        <w:rPr>
          <w:rFonts w:asciiTheme="majorHAnsi" w:eastAsia="Calibri" w:hAnsiTheme="majorHAnsi" w:cstheme="majorHAnsi"/>
          <w:color w:val="000000"/>
          <w:sz w:val="22"/>
          <w:szCs w:val="22"/>
        </w:rPr>
        <w:t>Will there areas be designated in the classroom for “quiet space”</w:t>
      </w:r>
      <w:r w:rsidR="00146F2C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so</w:t>
      </w:r>
      <w:r w:rsidRPr="00751FA0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as to not be distracted by videos, etc.? </w:t>
      </w:r>
    </w:p>
    <w:p w14:paraId="11C498B3" w14:textId="77777777" w:rsidR="007B25AD" w:rsidRPr="00751FA0" w:rsidRDefault="00AE2BAC">
      <w:pPr>
        <w:numPr>
          <w:ilvl w:val="0"/>
          <w:numId w:val="2"/>
        </w:numPr>
        <w:rPr>
          <w:rFonts w:asciiTheme="majorHAnsi" w:eastAsia="Calibri" w:hAnsiTheme="majorHAnsi" w:cstheme="majorHAnsi"/>
          <w:sz w:val="22"/>
          <w:szCs w:val="22"/>
        </w:rPr>
      </w:pPr>
      <w:r w:rsidRPr="00751FA0"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  <w:t>Will students be able to listen to music while they work?</w:t>
      </w:r>
    </w:p>
    <w:p w14:paraId="3E22D31C" w14:textId="77777777" w:rsidR="007B25AD" w:rsidRPr="00751FA0" w:rsidRDefault="00AE2BAC">
      <w:pPr>
        <w:numPr>
          <w:ilvl w:val="0"/>
          <w:numId w:val="2"/>
        </w:numPr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</w:pPr>
      <w:r w:rsidRPr="00751FA0"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  <w:t xml:space="preserve">Check out the following tools on MyQPortal for further information: </w:t>
      </w:r>
    </w:p>
    <w:p w14:paraId="5909A8F8" w14:textId="77777777" w:rsidR="007B25AD" w:rsidRPr="00751FA0" w:rsidRDefault="00000000">
      <w:pPr>
        <w:numPr>
          <w:ilvl w:val="1"/>
          <w:numId w:val="2"/>
        </w:numPr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</w:pPr>
      <w:hyperlink r:id="rId9">
        <w:r w:rsidR="00AE2BAC" w:rsidRPr="00751FA0">
          <w:rPr>
            <w:rFonts w:asciiTheme="majorHAnsi" w:eastAsia="Roboto" w:hAnsiTheme="majorHAnsi" w:cstheme="majorHAnsi"/>
            <w:color w:val="1155CC"/>
            <w:sz w:val="22"/>
            <w:szCs w:val="22"/>
            <w:highlight w:val="white"/>
            <w:u w:val="single"/>
          </w:rPr>
          <w:t xml:space="preserve">Technology Use Hierarchy </w:t>
        </w:r>
      </w:hyperlink>
    </w:p>
    <w:p w14:paraId="62A41D17" w14:textId="77777777" w:rsidR="007B25AD" w:rsidRPr="00751FA0" w:rsidRDefault="00000000">
      <w:pPr>
        <w:numPr>
          <w:ilvl w:val="1"/>
          <w:numId w:val="2"/>
        </w:numPr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</w:pPr>
      <w:hyperlink r:id="rId10">
        <w:r w:rsidR="00AE2BAC" w:rsidRPr="00751FA0">
          <w:rPr>
            <w:rFonts w:asciiTheme="majorHAnsi" w:eastAsia="Roboto" w:hAnsiTheme="majorHAnsi" w:cstheme="majorHAnsi"/>
            <w:color w:val="1155CC"/>
            <w:sz w:val="22"/>
            <w:szCs w:val="22"/>
            <w:highlight w:val="white"/>
            <w:u w:val="single"/>
          </w:rPr>
          <w:t>Designing Equitable Learning Environments; The Technology Lens</w:t>
        </w:r>
      </w:hyperlink>
    </w:p>
    <w:p w14:paraId="4CFCE3E1" w14:textId="77777777" w:rsidR="007B25AD" w:rsidRPr="00751FA0" w:rsidRDefault="00000000">
      <w:pPr>
        <w:numPr>
          <w:ilvl w:val="1"/>
          <w:numId w:val="2"/>
        </w:numPr>
        <w:rPr>
          <w:rFonts w:asciiTheme="majorHAnsi" w:eastAsia="Roboto" w:hAnsiTheme="majorHAnsi" w:cstheme="majorHAnsi"/>
          <w:color w:val="3C4043"/>
          <w:sz w:val="22"/>
          <w:szCs w:val="22"/>
          <w:highlight w:val="white"/>
        </w:rPr>
      </w:pPr>
      <w:hyperlink r:id="rId11">
        <w:r w:rsidR="00AE2BAC" w:rsidRPr="00751FA0">
          <w:rPr>
            <w:rFonts w:asciiTheme="majorHAnsi" w:eastAsia="Roboto" w:hAnsiTheme="majorHAnsi" w:cstheme="majorHAnsi"/>
            <w:color w:val="1155CC"/>
            <w:sz w:val="22"/>
            <w:szCs w:val="22"/>
            <w:highlight w:val="white"/>
            <w:u w:val="single"/>
          </w:rPr>
          <w:t>Categories of Tech Infusion</w:t>
        </w:r>
      </w:hyperlink>
    </w:p>
    <w:sectPr w:rsidR="007B25AD" w:rsidRPr="00751FA0" w:rsidSect="00036E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432" w:footer="43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8C1EE" w14:textId="77777777" w:rsidR="00C309F7" w:rsidRDefault="00C309F7">
      <w:r>
        <w:separator/>
      </w:r>
    </w:p>
  </w:endnote>
  <w:endnote w:type="continuationSeparator" w:id="0">
    <w:p w14:paraId="77368191" w14:textId="77777777" w:rsidR="00C309F7" w:rsidRDefault="00C3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1934" w14:textId="77777777" w:rsidR="00FC01CD" w:rsidRDefault="00FC01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64C6" w14:textId="77777777" w:rsidR="007B25AD" w:rsidRDefault="007B25AD"/>
  <w:p w14:paraId="74434D11" w14:textId="468AADD2" w:rsidR="000F49AE" w:rsidRDefault="00AE2BAC" w:rsidP="000F49AE">
    <w:pPr>
      <w:pStyle w:val="NormalWeb"/>
      <w:spacing w:before="0" w:beforeAutospacing="0" w:after="0" w:afterAutospacing="0"/>
      <w:jc w:val="right"/>
    </w:pPr>
    <w:r>
      <w:rPr>
        <w:sz w:val="12"/>
        <w:szCs w:val="12"/>
      </w:rPr>
      <w:t xml:space="preserve">                   </w:t>
    </w:r>
    <w:r>
      <w:rPr>
        <w:sz w:val="14"/>
        <w:szCs w:val="14"/>
      </w:rPr>
      <w:t xml:space="preserve"> ©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5AC80577" wp14:editId="46868192">
          <wp:simplePos x="0" y="0"/>
          <wp:positionH relativeFrom="column">
            <wp:posOffset>111017</wp:posOffset>
          </wp:positionH>
          <wp:positionV relativeFrom="paragraph">
            <wp:posOffset>11430</wp:posOffset>
          </wp:positionV>
          <wp:extent cx="1529080" cy="339725"/>
          <wp:effectExtent l="0" t="0" r="0" b="0"/>
          <wp:wrapSquare wrapText="bothSides" distT="0" distB="0" distL="0" distR="0"/>
          <wp:docPr id="2" name="image2.png" descr="EdQ logo w-tag 300dpi HiRe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EdQ logo w-tag 300dpi HiRes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9080" cy="339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F49AE">
      <w:rPr>
        <w:rFonts w:ascii="Calibri" w:hAnsi="Calibri" w:cs="Calibri"/>
        <w:color w:val="000000"/>
        <w:sz w:val="14"/>
        <w:szCs w:val="14"/>
      </w:rPr>
      <w:t>20</w:t>
    </w:r>
    <w:r w:rsidR="00FC01CD">
      <w:rPr>
        <w:rFonts w:ascii="Calibri" w:hAnsi="Calibri" w:cs="Calibri"/>
        <w:color w:val="000000"/>
        <w:sz w:val="14"/>
        <w:szCs w:val="14"/>
      </w:rPr>
      <w:t>20–20</w:t>
    </w:r>
    <w:r w:rsidR="000F49AE">
      <w:rPr>
        <w:rFonts w:ascii="Calibri" w:hAnsi="Calibri" w:cs="Calibri"/>
        <w:color w:val="000000"/>
        <w:sz w:val="14"/>
        <w:szCs w:val="14"/>
      </w:rPr>
      <w:t>22, IDE Corp. and EdQuiddity Inc </w:t>
    </w:r>
  </w:p>
  <w:p w14:paraId="54F0727F" w14:textId="77777777" w:rsidR="000F49AE" w:rsidRDefault="000F49AE" w:rsidP="000F49AE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000000"/>
        <w:sz w:val="14"/>
        <w:szCs w:val="14"/>
      </w:rPr>
      <w:t>Modified from copyrighted material of MyQPortal.</w:t>
    </w:r>
  </w:p>
  <w:p w14:paraId="27654C94" w14:textId="77777777" w:rsidR="000F49AE" w:rsidRDefault="000F49AE" w:rsidP="000F49AE">
    <w:pPr>
      <w:pStyle w:val="NormalWeb"/>
      <w:spacing w:before="0" w:beforeAutospacing="0" w:after="0" w:afterAutospacing="0"/>
      <w:jc w:val="right"/>
    </w:pPr>
    <w:r>
      <w:rPr>
        <w:rFonts w:ascii="Calibri" w:hAnsi="Calibri" w:cs="Calibri"/>
        <w:color w:val="000000"/>
        <w:sz w:val="14"/>
        <w:szCs w:val="14"/>
      </w:rPr>
      <w:t xml:space="preserve">Permission to duplicate for registered users of MyQPortal only. </w:t>
    </w:r>
  </w:p>
  <w:p w14:paraId="495358D7" w14:textId="74378674" w:rsidR="007B25AD" w:rsidRDefault="007B25AD" w:rsidP="000F49AE">
    <w:pPr>
      <w:widowControl w:val="0"/>
      <w:jc w:val="right"/>
      <w:rPr>
        <w:color w:val="000000"/>
      </w:rPr>
    </w:pPr>
  </w:p>
  <w:p w14:paraId="1D840527" w14:textId="77777777" w:rsidR="007B25AD" w:rsidRDefault="007B25AD">
    <w:pPr>
      <w:jc w:val="center"/>
    </w:pPr>
  </w:p>
  <w:p w14:paraId="6CC662DC" w14:textId="77777777" w:rsidR="007B25AD" w:rsidRDefault="007B25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469A" w14:textId="77777777" w:rsidR="00FC01CD" w:rsidRDefault="00FC0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188C0" w14:textId="77777777" w:rsidR="00C309F7" w:rsidRDefault="00C309F7">
      <w:r>
        <w:separator/>
      </w:r>
    </w:p>
  </w:footnote>
  <w:footnote w:type="continuationSeparator" w:id="0">
    <w:p w14:paraId="75C38155" w14:textId="77777777" w:rsidR="00C309F7" w:rsidRDefault="00C30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D8C1E" w14:textId="77777777" w:rsidR="007B25AD" w:rsidRDefault="007B25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E842" w14:textId="77777777" w:rsidR="007B25AD" w:rsidRDefault="007B25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706D" w14:textId="77777777" w:rsidR="007B25AD" w:rsidRDefault="007B25A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9A0"/>
    <w:multiLevelType w:val="multilevel"/>
    <w:tmpl w:val="31BC6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BE96DF4"/>
    <w:multiLevelType w:val="multilevel"/>
    <w:tmpl w:val="D93430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96508133">
    <w:abstractNumId w:val="1"/>
  </w:num>
  <w:num w:numId="2" w16cid:durableId="24427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zQ0NTM2NjA1NDRT0lEKTi0uzszPAykwrAUAXdjB1iwAAAA="/>
  </w:docVars>
  <w:rsids>
    <w:rsidRoot w:val="007B25AD"/>
    <w:rsid w:val="00036E75"/>
    <w:rsid w:val="000F49AE"/>
    <w:rsid w:val="00146F2C"/>
    <w:rsid w:val="00210285"/>
    <w:rsid w:val="003204C9"/>
    <w:rsid w:val="004B55CF"/>
    <w:rsid w:val="00605868"/>
    <w:rsid w:val="00670299"/>
    <w:rsid w:val="00751FA0"/>
    <w:rsid w:val="007B25AD"/>
    <w:rsid w:val="008100D1"/>
    <w:rsid w:val="008604A9"/>
    <w:rsid w:val="00A11875"/>
    <w:rsid w:val="00AE2BAC"/>
    <w:rsid w:val="00B2095E"/>
    <w:rsid w:val="00C06B7B"/>
    <w:rsid w:val="00C309F7"/>
    <w:rsid w:val="00C7335D"/>
    <w:rsid w:val="00CC3D29"/>
    <w:rsid w:val="00CF070E"/>
    <w:rsid w:val="00DD5029"/>
    <w:rsid w:val="00F55FAA"/>
    <w:rsid w:val="00FC01CD"/>
    <w:rsid w:val="00FD0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D231F"/>
  <w15:docId w15:val="{4CD17695-512C-974D-BED5-5D55A14C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b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F07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70E"/>
  </w:style>
  <w:style w:type="table" w:styleId="TableGrid">
    <w:name w:val="Table Grid"/>
    <w:basedOn w:val="TableNormal"/>
    <w:uiPriority w:val="39"/>
    <w:rsid w:val="0003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F49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6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qportal.com/Resources/Resource.asp?ID=410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yqportal.com/Resources/Resource.asp?ID=136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myqportal.com/Resources/Resource.asp?ID=393&amp;s=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yqportal.com/Resources/Resource.asp?ID=388&amp;s=1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r1404:Technology Infusion Priming Plan </vt:lpstr>
    </vt:vector>
  </TitlesOfParts>
  <Manager/>
  <Company>EdQuiddity INC</Company>
  <LinksUpToDate>false</LinksUpToDate>
  <CharactersWithSpaces>4581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Technology Infusion Priming Plan</dc:title>
  <dc:subject/>
  <dc:creator>EdQuiddity INC</dc:creator>
  <cp:keywords/>
  <dc:description/>
  <cp:lastModifiedBy>Tara Tomczyk</cp:lastModifiedBy>
  <cp:revision>3</cp:revision>
  <dcterms:created xsi:type="dcterms:W3CDTF">2022-09-12T12:24:00Z</dcterms:created>
  <dcterms:modified xsi:type="dcterms:W3CDTF">2022-09-12T12:24:00Z</dcterms:modified>
  <cp:category/>
</cp:coreProperties>
</file>