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EF0D9" w14:textId="77777777" w:rsidR="00B41FCD" w:rsidRDefault="00B41FCD">
      <w:pPr>
        <w:rPr>
          <w:rFonts w:ascii="Calibri" w:eastAsia="Calibri" w:hAnsi="Calibri" w:cs="Calibri"/>
        </w:rPr>
      </w:pPr>
    </w:p>
    <w:p w14:paraId="243A8156" w14:textId="77777777" w:rsidR="00B41FCD" w:rsidRDefault="00683DA9">
      <w:pPr>
        <w:jc w:val="center"/>
        <w:rPr>
          <w:rFonts w:ascii="Calibri" w:eastAsia="Calibri" w:hAnsi="Calibri" w:cs="Calibri"/>
          <w:b/>
        </w:rPr>
      </w:pPr>
      <w:r>
        <w:rPr>
          <w:rFonts w:ascii="Calibri" w:eastAsia="Calibri" w:hAnsi="Calibri" w:cs="Calibri"/>
          <w:b/>
        </w:rPr>
        <w:t xml:space="preserve">Designing an Equitable #LATIC Learning Environment through Empowerment </w:t>
      </w:r>
    </w:p>
    <w:p w14:paraId="7380852C" w14:textId="77777777" w:rsidR="00B41FCD" w:rsidRDefault="00B41FCD">
      <w:pPr>
        <w:rPr>
          <w:rFonts w:ascii="Calibri" w:eastAsia="Calibri" w:hAnsi="Calibri" w:cs="Calibri"/>
        </w:rPr>
      </w:pPr>
    </w:p>
    <w:p w14:paraId="2481ED62" w14:textId="67179BFC" w:rsidR="00D81A30" w:rsidRDefault="00683DA9">
      <w:pPr>
        <w:rPr>
          <w:rFonts w:ascii="Calibri" w:eastAsia="Calibri" w:hAnsi="Calibri" w:cs="Calibri"/>
        </w:rPr>
      </w:pPr>
      <w:r>
        <w:rPr>
          <w:rFonts w:ascii="Calibri" w:eastAsia="Calibri" w:hAnsi="Calibri" w:cs="Calibri"/>
        </w:rPr>
        <w:t xml:space="preserve">Creating an environment that meets the needs of all your students can have lasting effects on their success. Providing all students with access and opportunity is key to maximizing potential. The </w:t>
      </w:r>
      <w:r>
        <w:rPr>
          <w:rFonts w:ascii="Calibri" w:eastAsia="Calibri" w:hAnsi="Calibri" w:cs="Calibri"/>
          <w:i/>
        </w:rPr>
        <w:t xml:space="preserve">Learner-Active, Technology-Infused </w:t>
      </w:r>
      <w:proofErr w:type="spellStart"/>
      <w:r>
        <w:rPr>
          <w:rFonts w:ascii="Calibri" w:eastAsia="Calibri" w:hAnsi="Calibri" w:cs="Calibri"/>
          <w:i/>
        </w:rPr>
        <w:t>Classroom</w:t>
      </w:r>
      <w:r>
        <w:rPr>
          <w:rFonts w:ascii="Calibri" w:eastAsia="Calibri" w:hAnsi="Calibri" w:cs="Calibri"/>
          <w:i/>
          <w:vertAlign w:val="superscript"/>
        </w:rPr>
        <w:t>T</w:t>
      </w:r>
      <w:r>
        <w:rPr>
          <w:rFonts w:ascii="Calibri" w:eastAsia="Calibri" w:hAnsi="Calibri" w:cs="Calibri"/>
          <w:vertAlign w:val="superscript"/>
        </w:rPr>
        <w:t>M</w:t>
      </w:r>
      <w:proofErr w:type="spellEnd"/>
      <w:r>
        <w:rPr>
          <w:rFonts w:ascii="Calibri" w:eastAsia="Calibri" w:hAnsi="Calibri" w:cs="Calibri"/>
        </w:rPr>
        <w:t xml:space="preserve"> </w:t>
      </w:r>
      <w:r w:rsidR="00D81A30">
        <w:rPr>
          <w:rFonts w:ascii="Calibri" w:eastAsia="Calibri" w:hAnsi="Calibri" w:cs="Calibri"/>
        </w:rPr>
        <w:t xml:space="preserve">empowers all students to make decisions about how, when, and with whom they work (Sulla, 2018). </w:t>
      </w:r>
    </w:p>
    <w:p w14:paraId="277CA0F2" w14:textId="77777777" w:rsidR="00D81A30" w:rsidRDefault="00D81A30">
      <w:pPr>
        <w:rPr>
          <w:rFonts w:ascii="Calibri" w:eastAsia="Calibri" w:hAnsi="Calibri" w:cs="Calibri"/>
        </w:rPr>
      </w:pPr>
    </w:p>
    <w:p w14:paraId="73371D4E" w14:textId="7AF6A85D" w:rsidR="00B41FCD" w:rsidRDefault="00683DA9">
      <w:pPr>
        <w:rPr>
          <w:rFonts w:ascii="Calibri" w:eastAsia="Calibri" w:hAnsi="Calibri" w:cs="Calibri"/>
        </w:rPr>
      </w:pPr>
      <w:r w:rsidRPr="00C43430">
        <w:rPr>
          <w:rFonts w:ascii="Calibri" w:eastAsia="Calibri" w:hAnsi="Calibri" w:cs="Calibri"/>
          <w:b/>
          <w:bCs/>
          <w:iCs/>
        </w:rPr>
        <w:t>Directions:</w:t>
      </w:r>
      <w:r>
        <w:rPr>
          <w:rFonts w:ascii="Calibri" w:eastAsia="Calibri" w:hAnsi="Calibri" w:cs="Calibri"/>
        </w:rPr>
        <w:t xml:space="preserve"> </w:t>
      </w:r>
      <w:r w:rsidR="00D81A30">
        <w:rPr>
          <w:rFonts w:ascii="Calibri" w:eastAsia="Calibri" w:hAnsi="Calibri" w:cs="Calibri"/>
        </w:rPr>
        <w:t xml:space="preserve">Empowerment is something that is built over time through deliberate planning and structuring of the classroom environment. </w:t>
      </w:r>
      <w:r>
        <w:rPr>
          <w:rFonts w:ascii="Calibri" w:eastAsia="Calibri" w:hAnsi="Calibri" w:cs="Calibri"/>
        </w:rPr>
        <w:t>Use this tool to</w:t>
      </w:r>
      <w:r w:rsidR="00D81A30">
        <w:rPr>
          <w:rFonts w:ascii="Calibri" w:eastAsia="Calibri" w:hAnsi="Calibri" w:cs="Calibri"/>
        </w:rPr>
        <w:t xml:space="preserve"> create opportunities for your students to take responsibility over their actions. First, </w:t>
      </w:r>
      <w:r>
        <w:rPr>
          <w:rFonts w:ascii="Calibri" w:eastAsia="Calibri" w:hAnsi="Calibri" w:cs="Calibri"/>
        </w:rPr>
        <w:t xml:space="preserve">reflect on the current practices that exist in your classroom to empower your students. </w:t>
      </w:r>
      <w:r w:rsidR="00D81A30">
        <w:rPr>
          <w:rFonts w:ascii="Calibri" w:eastAsia="Calibri" w:hAnsi="Calibri" w:cs="Calibri"/>
        </w:rPr>
        <w:t>Then,</w:t>
      </w:r>
      <w:r>
        <w:rPr>
          <w:rFonts w:ascii="Calibri" w:eastAsia="Calibri" w:hAnsi="Calibri" w:cs="Calibri"/>
        </w:rPr>
        <w:t xml:space="preserve"> develop structures and strategies to empower your students to make a change in their community.</w:t>
      </w:r>
    </w:p>
    <w:p w14:paraId="246C3EC9" w14:textId="77777777" w:rsidR="00D81A30" w:rsidRDefault="00D81A30">
      <w:pPr>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D81A30" w:rsidRPr="00683DA9" w14:paraId="53208361" w14:textId="77777777" w:rsidTr="00683DA9">
        <w:tc>
          <w:tcPr>
            <w:tcW w:w="9576" w:type="dxa"/>
            <w:shd w:val="clear" w:color="auto" w:fill="EEECE1"/>
          </w:tcPr>
          <w:p w14:paraId="67B16BD3" w14:textId="77777777" w:rsidR="00D81A30" w:rsidRPr="00683DA9" w:rsidRDefault="00D81A30" w:rsidP="00683DA9">
            <w:pPr>
              <w:widowControl w:val="0"/>
              <w:spacing w:line="240" w:lineRule="auto"/>
              <w:rPr>
                <w:rFonts w:ascii="Calibri" w:eastAsia="Calibri" w:hAnsi="Calibri" w:cs="Calibri"/>
                <w:b/>
              </w:rPr>
            </w:pPr>
            <w:r w:rsidRPr="00683DA9">
              <w:rPr>
                <w:rFonts w:ascii="Calibri" w:eastAsia="Calibri" w:hAnsi="Calibri" w:cs="Calibri"/>
                <w:b/>
              </w:rPr>
              <w:t xml:space="preserve">What structures have you put in place to </w:t>
            </w:r>
            <w:r w:rsidRPr="00683DA9">
              <w:rPr>
                <w:rFonts w:ascii="Calibri" w:eastAsia="Calibri" w:hAnsi="Calibri" w:cs="Calibri"/>
                <w:b/>
                <w:u w:val="single"/>
              </w:rPr>
              <w:t>empower</w:t>
            </w:r>
            <w:r w:rsidRPr="00683DA9">
              <w:rPr>
                <w:rFonts w:ascii="Calibri" w:eastAsia="Calibri" w:hAnsi="Calibri" w:cs="Calibri"/>
                <w:b/>
              </w:rPr>
              <w:t xml:space="preserve"> students to create change in your classroom?</w:t>
            </w:r>
          </w:p>
          <w:p w14:paraId="1C827072" w14:textId="435EBD5C" w:rsidR="00D81A30" w:rsidRPr="00683DA9" w:rsidRDefault="00D81A30" w:rsidP="00D81A30">
            <w:pPr>
              <w:rPr>
                <w:rFonts w:ascii="Calibri" w:eastAsia="Calibri" w:hAnsi="Calibri" w:cs="Calibri"/>
                <w:b/>
              </w:rPr>
            </w:pPr>
            <w:r w:rsidRPr="00683DA9">
              <w:rPr>
                <w:rFonts w:ascii="Calibri" w:eastAsia="Calibri" w:hAnsi="Calibri" w:cs="Calibri"/>
              </w:rPr>
              <w:t xml:space="preserve">Refer to the </w:t>
            </w:r>
            <w:hyperlink r:id="rId10" w:history="1">
              <w:r w:rsidRPr="00076010">
                <w:rPr>
                  <w:rStyle w:val="Hyperlink"/>
                  <w:rFonts w:ascii="Calibri" w:eastAsia="Calibri" w:hAnsi="Calibri" w:cs="Calibri"/>
                </w:rPr>
                <w:t>Structures and Strategies of the LATIC</w:t>
              </w:r>
            </w:hyperlink>
            <w:r w:rsidRPr="00683DA9">
              <w:rPr>
                <w:rFonts w:ascii="Calibri" w:eastAsia="Calibri" w:hAnsi="Calibri" w:cs="Calibri"/>
              </w:rPr>
              <w:t xml:space="preserve"> for support.</w:t>
            </w:r>
          </w:p>
        </w:tc>
      </w:tr>
      <w:tr w:rsidR="00D81A30" w:rsidRPr="00683DA9" w14:paraId="506445CD" w14:textId="77777777" w:rsidTr="00683DA9">
        <w:tc>
          <w:tcPr>
            <w:tcW w:w="9576" w:type="dxa"/>
            <w:shd w:val="clear" w:color="auto" w:fill="auto"/>
          </w:tcPr>
          <w:p w14:paraId="215D0266" w14:textId="77777777" w:rsidR="00D81A30" w:rsidRPr="00683DA9" w:rsidRDefault="00D81A30">
            <w:pPr>
              <w:rPr>
                <w:rFonts w:ascii="Calibri" w:eastAsia="Calibri" w:hAnsi="Calibri" w:cs="Calibri"/>
                <w:b/>
              </w:rPr>
            </w:pPr>
          </w:p>
          <w:p w14:paraId="0831B496" w14:textId="77777777" w:rsidR="00D81A30" w:rsidRPr="00683DA9" w:rsidRDefault="00D81A30">
            <w:pPr>
              <w:rPr>
                <w:rFonts w:ascii="Calibri" w:eastAsia="Calibri" w:hAnsi="Calibri" w:cs="Calibri"/>
                <w:b/>
              </w:rPr>
            </w:pPr>
          </w:p>
          <w:p w14:paraId="75E99470" w14:textId="77777777" w:rsidR="00D81A30" w:rsidRPr="00683DA9" w:rsidRDefault="00D81A30">
            <w:pPr>
              <w:rPr>
                <w:rFonts w:ascii="Calibri" w:eastAsia="Calibri" w:hAnsi="Calibri" w:cs="Calibri"/>
                <w:b/>
              </w:rPr>
            </w:pPr>
          </w:p>
          <w:p w14:paraId="1CF08480" w14:textId="77777777" w:rsidR="00D81A30" w:rsidRPr="00683DA9" w:rsidRDefault="00D81A30">
            <w:pPr>
              <w:rPr>
                <w:rFonts w:ascii="Calibri" w:eastAsia="Calibri" w:hAnsi="Calibri" w:cs="Calibri"/>
                <w:b/>
              </w:rPr>
            </w:pPr>
          </w:p>
          <w:p w14:paraId="5217E70F" w14:textId="77777777" w:rsidR="00D81A30" w:rsidRPr="00683DA9" w:rsidRDefault="00D81A30">
            <w:pPr>
              <w:rPr>
                <w:rFonts w:ascii="Calibri" w:eastAsia="Calibri" w:hAnsi="Calibri" w:cs="Calibri"/>
                <w:b/>
              </w:rPr>
            </w:pPr>
          </w:p>
          <w:p w14:paraId="7A080C01" w14:textId="77777777" w:rsidR="00D81A30" w:rsidRPr="00683DA9" w:rsidRDefault="00D81A30">
            <w:pPr>
              <w:rPr>
                <w:rFonts w:ascii="Calibri" w:eastAsia="Calibri" w:hAnsi="Calibri" w:cs="Calibri"/>
                <w:b/>
              </w:rPr>
            </w:pPr>
          </w:p>
          <w:p w14:paraId="21C16F3C" w14:textId="77777777" w:rsidR="00D81A30" w:rsidRPr="00683DA9" w:rsidRDefault="00D81A30">
            <w:pPr>
              <w:rPr>
                <w:rFonts w:ascii="Calibri" w:eastAsia="Calibri" w:hAnsi="Calibri" w:cs="Calibri"/>
                <w:b/>
              </w:rPr>
            </w:pPr>
          </w:p>
          <w:p w14:paraId="14D527CB" w14:textId="77777777" w:rsidR="00D81A30" w:rsidRPr="00683DA9" w:rsidRDefault="00D81A30">
            <w:pPr>
              <w:rPr>
                <w:rFonts w:ascii="Calibri" w:eastAsia="Calibri" w:hAnsi="Calibri" w:cs="Calibri"/>
                <w:b/>
              </w:rPr>
            </w:pPr>
          </w:p>
        </w:tc>
      </w:tr>
      <w:tr w:rsidR="00D81A30" w:rsidRPr="00683DA9" w14:paraId="5883BAC0" w14:textId="77777777" w:rsidTr="00683DA9">
        <w:tc>
          <w:tcPr>
            <w:tcW w:w="9576" w:type="dxa"/>
            <w:shd w:val="clear" w:color="auto" w:fill="EEECE1"/>
          </w:tcPr>
          <w:p w14:paraId="31D6A603" w14:textId="77777777" w:rsidR="00D81A30" w:rsidRPr="00683DA9" w:rsidRDefault="00D81A30" w:rsidP="00683DA9">
            <w:pPr>
              <w:spacing w:line="240" w:lineRule="auto"/>
              <w:rPr>
                <w:rFonts w:ascii="Calibri" w:hAnsi="Calibri"/>
                <w:sz w:val="21"/>
                <w:szCs w:val="21"/>
                <w:lang w:val="en-US"/>
              </w:rPr>
            </w:pPr>
            <w:r w:rsidRPr="00683DA9">
              <w:rPr>
                <w:rFonts w:ascii="Calibri" w:eastAsia="Calibri" w:hAnsi="Calibri" w:cs="Calibri"/>
                <w:b/>
              </w:rPr>
              <w:t>How are you connecting content to context</w:t>
            </w:r>
            <w:r w:rsidRPr="00683DA9">
              <w:rPr>
                <w:rFonts w:ascii="Calibri" w:eastAsia="Calibri" w:hAnsi="Calibri" w:cs="Calibri"/>
                <w:b/>
                <w:sz w:val="21"/>
                <w:szCs w:val="21"/>
              </w:rPr>
              <w:t xml:space="preserve">? </w:t>
            </w:r>
            <w:r w:rsidRPr="00683DA9">
              <w:rPr>
                <w:rFonts w:ascii="Calibri" w:hAnsi="Calibri"/>
                <w:b/>
                <w:sz w:val="21"/>
                <w:szCs w:val="21"/>
              </w:rPr>
              <w:t>What big ideas are central to student learning and permeate beyond the classroom walls?</w:t>
            </w:r>
            <w:r w:rsidRPr="00683DA9">
              <w:rPr>
                <w:rFonts w:ascii="Calibri" w:hAnsi="Calibri"/>
                <w:sz w:val="21"/>
                <w:szCs w:val="21"/>
                <w:lang w:val="en-US"/>
              </w:rPr>
              <w:t xml:space="preserve"> </w:t>
            </w:r>
            <w:r w:rsidRPr="00683DA9">
              <w:rPr>
                <w:rFonts w:ascii="Calibri" w:eastAsia="Calibri" w:hAnsi="Calibri" w:cs="Calibri"/>
                <w:b/>
                <w:sz w:val="21"/>
                <w:szCs w:val="21"/>
              </w:rPr>
              <w:t xml:space="preserve">What real-world issues can your students be empowered to solve that will address various equity issues in their community?  </w:t>
            </w:r>
          </w:p>
          <w:p w14:paraId="12AB8115" w14:textId="77777777" w:rsidR="00D81A30" w:rsidRPr="00683DA9" w:rsidRDefault="00D81A30" w:rsidP="00D81A30">
            <w:pPr>
              <w:rPr>
                <w:rFonts w:ascii="Calibri" w:eastAsia="Calibri" w:hAnsi="Calibri" w:cs="Calibri"/>
                <w:b/>
              </w:rPr>
            </w:pPr>
            <w:r w:rsidRPr="00683DA9">
              <w:rPr>
                <w:rFonts w:ascii="Calibri" w:eastAsia="Calibri" w:hAnsi="Calibri" w:cs="Calibri"/>
                <w:sz w:val="21"/>
                <w:szCs w:val="21"/>
              </w:rPr>
              <w:t xml:space="preserve">Refer to the </w:t>
            </w:r>
            <w:hyperlink r:id="rId11" w:history="1">
              <w:r w:rsidRPr="00683DA9">
                <w:rPr>
                  <w:rStyle w:val="Hyperlink"/>
                  <w:rFonts w:ascii="Calibri" w:eastAsia="Calibri" w:hAnsi="Calibri" w:cs="Calibri"/>
                  <w:sz w:val="21"/>
                  <w:szCs w:val="21"/>
                </w:rPr>
                <w:t>Mirrors, Windows, and Doors</w:t>
              </w:r>
            </w:hyperlink>
            <w:r w:rsidRPr="00683DA9">
              <w:rPr>
                <w:rFonts w:ascii="Calibri" w:eastAsia="Calibri" w:hAnsi="Calibri" w:cs="Calibri"/>
                <w:sz w:val="21"/>
                <w:szCs w:val="21"/>
              </w:rPr>
              <w:t xml:space="preserve"> </w:t>
            </w:r>
            <w:r w:rsidRPr="00683DA9">
              <w:rPr>
                <w:rFonts w:ascii="Calibri" w:eastAsia="Calibri" w:hAnsi="Calibri" w:cs="Calibri"/>
                <w:i/>
                <w:sz w:val="21"/>
                <w:szCs w:val="21"/>
              </w:rPr>
              <w:t>authentic learning</w:t>
            </w:r>
            <w:r w:rsidRPr="00683DA9">
              <w:rPr>
                <w:rFonts w:ascii="Calibri" w:eastAsia="Calibri" w:hAnsi="Calibri" w:cs="Calibri"/>
                <w:i/>
              </w:rPr>
              <w:t xml:space="preserve"> unit</w:t>
            </w:r>
            <w:r w:rsidRPr="00683DA9">
              <w:rPr>
                <w:rFonts w:ascii="Calibri" w:eastAsia="Calibri" w:hAnsi="Calibri" w:cs="Calibri"/>
              </w:rPr>
              <w:t xml:space="preserve"> for support.</w:t>
            </w:r>
          </w:p>
        </w:tc>
      </w:tr>
      <w:tr w:rsidR="00D81A30" w:rsidRPr="00683DA9" w14:paraId="3432CD56" w14:textId="77777777" w:rsidTr="00683DA9">
        <w:tc>
          <w:tcPr>
            <w:tcW w:w="9576" w:type="dxa"/>
            <w:shd w:val="clear" w:color="auto" w:fill="auto"/>
          </w:tcPr>
          <w:p w14:paraId="50A03376" w14:textId="77777777" w:rsidR="00D81A30" w:rsidRPr="00683DA9" w:rsidRDefault="00D81A30">
            <w:pPr>
              <w:rPr>
                <w:rFonts w:ascii="Calibri" w:eastAsia="Calibri" w:hAnsi="Calibri" w:cs="Calibri"/>
                <w:b/>
              </w:rPr>
            </w:pPr>
          </w:p>
          <w:p w14:paraId="2CE31C4C" w14:textId="77777777" w:rsidR="00D81A30" w:rsidRPr="00683DA9" w:rsidRDefault="00D81A30">
            <w:pPr>
              <w:rPr>
                <w:rFonts w:ascii="Calibri" w:eastAsia="Calibri" w:hAnsi="Calibri" w:cs="Calibri"/>
                <w:b/>
              </w:rPr>
            </w:pPr>
          </w:p>
          <w:p w14:paraId="1FC14EB4" w14:textId="77777777" w:rsidR="00D81A30" w:rsidRPr="00683DA9" w:rsidRDefault="00D81A30">
            <w:pPr>
              <w:rPr>
                <w:rFonts w:ascii="Calibri" w:eastAsia="Calibri" w:hAnsi="Calibri" w:cs="Calibri"/>
                <w:b/>
              </w:rPr>
            </w:pPr>
          </w:p>
          <w:p w14:paraId="55F5009E" w14:textId="77777777" w:rsidR="00D81A30" w:rsidRPr="00683DA9" w:rsidRDefault="00D81A30">
            <w:pPr>
              <w:rPr>
                <w:rFonts w:ascii="Calibri" w:eastAsia="Calibri" w:hAnsi="Calibri" w:cs="Calibri"/>
                <w:b/>
              </w:rPr>
            </w:pPr>
          </w:p>
          <w:p w14:paraId="33259433" w14:textId="77777777" w:rsidR="00D81A30" w:rsidRPr="00683DA9" w:rsidRDefault="00D81A30">
            <w:pPr>
              <w:rPr>
                <w:rFonts w:ascii="Calibri" w:eastAsia="Calibri" w:hAnsi="Calibri" w:cs="Calibri"/>
                <w:b/>
              </w:rPr>
            </w:pPr>
          </w:p>
          <w:p w14:paraId="43B34A75" w14:textId="77777777" w:rsidR="00D81A30" w:rsidRPr="00683DA9" w:rsidRDefault="00D81A30">
            <w:pPr>
              <w:rPr>
                <w:rFonts w:ascii="Calibri" w:eastAsia="Calibri" w:hAnsi="Calibri" w:cs="Calibri"/>
                <w:b/>
              </w:rPr>
            </w:pPr>
          </w:p>
          <w:p w14:paraId="503C53DA" w14:textId="77777777" w:rsidR="00D81A30" w:rsidRPr="00683DA9" w:rsidRDefault="00D81A30">
            <w:pPr>
              <w:rPr>
                <w:rFonts w:ascii="Calibri" w:eastAsia="Calibri" w:hAnsi="Calibri" w:cs="Calibri"/>
                <w:b/>
              </w:rPr>
            </w:pPr>
          </w:p>
          <w:p w14:paraId="3569BADF" w14:textId="77777777" w:rsidR="00D81A30" w:rsidRPr="00683DA9" w:rsidRDefault="00D81A30">
            <w:pPr>
              <w:rPr>
                <w:rFonts w:ascii="Calibri" w:eastAsia="Calibri" w:hAnsi="Calibri" w:cs="Calibri"/>
                <w:b/>
              </w:rPr>
            </w:pPr>
          </w:p>
        </w:tc>
      </w:tr>
    </w:tbl>
    <w:p w14:paraId="1BFC2B4B" w14:textId="77777777" w:rsidR="00B41FCD" w:rsidRDefault="00B41FCD">
      <w:pPr>
        <w:rPr>
          <w:rFonts w:ascii="Calibri" w:eastAsia="Calibri" w:hAnsi="Calibri" w:cs="Calibri"/>
        </w:rPr>
      </w:pPr>
    </w:p>
    <w:p w14:paraId="3415A7ED" w14:textId="77777777" w:rsidR="00D81A30" w:rsidRDefault="00D81A30">
      <w:pPr>
        <w:rPr>
          <w:rFonts w:ascii="Calibri" w:eastAsia="Calibri" w:hAnsi="Calibri" w:cs="Calibri"/>
        </w:rPr>
      </w:pPr>
    </w:p>
    <w:p w14:paraId="3DD7F41B" w14:textId="77777777" w:rsidR="00D81A30" w:rsidRDefault="00371021" w:rsidP="00371021">
      <w:pPr>
        <w:tabs>
          <w:tab w:val="left" w:pos="8291"/>
        </w:tabs>
        <w:rPr>
          <w:rFonts w:ascii="Calibri" w:eastAsia="Calibri" w:hAnsi="Calibri" w:cs="Calibri"/>
        </w:rPr>
      </w:pPr>
      <w:r>
        <w:rPr>
          <w:rFonts w:ascii="Calibri" w:eastAsia="Calibri" w:hAnsi="Calibri" w:cs="Calibri"/>
        </w:rPr>
        <w:tab/>
      </w:r>
    </w:p>
    <w:p w14:paraId="20BC94D0" w14:textId="77777777" w:rsidR="00371021" w:rsidRDefault="00371021" w:rsidP="00371021">
      <w:pPr>
        <w:tabs>
          <w:tab w:val="left" w:pos="8291"/>
        </w:tabs>
        <w:rPr>
          <w:rFonts w:ascii="Calibri" w:eastAsia="Calibri" w:hAnsi="Calibri" w:cs="Calibri"/>
        </w:rPr>
      </w:pPr>
    </w:p>
    <w:p w14:paraId="7DA5C3B4" w14:textId="77777777" w:rsidR="00371021" w:rsidRDefault="00371021" w:rsidP="00371021">
      <w:pPr>
        <w:tabs>
          <w:tab w:val="left" w:pos="8291"/>
        </w:tabs>
        <w:rPr>
          <w:rFonts w:ascii="Calibri" w:eastAsia="Calibri" w:hAnsi="Calibri" w:cs="Calibri"/>
        </w:rPr>
      </w:pPr>
    </w:p>
    <w:p w14:paraId="5B51CFEB" w14:textId="77777777" w:rsidR="00D81A30" w:rsidRDefault="00D81A30">
      <w:pPr>
        <w:rPr>
          <w:rFonts w:ascii="Calibri" w:eastAsia="Calibri" w:hAnsi="Calibri" w:cs="Calibri"/>
        </w:rPr>
      </w:pPr>
    </w:p>
    <w:sectPr w:rsidR="00D81A30" w:rsidSect="00902BE3">
      <w:footerReference w:type="default" r:id="rId12"/>
      <w:pgSz w:w="12240" w:h="15840"/>
      <w:pgMar w:top="1440" w:right="1440" w:bottom="1440" w:left="1440" w:header="288"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55AB4" w14:textId="77777777" w:rsidR="00E4681E" w:rsidRDefault="00E4681E" w:rsidP="00902BE3">
      <w:pPr>
        <w:spacing w:line="240" w:lineRule="auto"/>
      </w:pPr>
      <w:r>
        <w:separator/>
      </w:r>
    </w:p>
  </w:endnote>
  <w:endnote w:type="continuationSeparator" w:id="0">
    <w:p w14:paraId="20554093" w14:textId="77777777" w:rsidR="00E4681E" w:rsidRDefault="00E4681E" w:rsidP="00902B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86F4" w14:textId="77777777" w:rsidR="00902BE3" w:rsidRPr="00E351CF" w:rsidRDefault="00902BE3" w:rsidP="00902BE3">
    <w:pPr>
      <w:pStyle w:val="Footer"/>
      <w:ind w:left="-540" w:right="-630"/>
      <w:jc w:val="center"/>
      <w:rPr>
        <w:sz w:val="16"/>
        <w:szCs w:val="16"/>
      </w:rPr>
    </w:pPr>
  </w:p>
  <w:p w14:paraId="6DFF212B" w14:textId="1C5BB0C3" w:rsidR="00A372BE" w:rsidRPr="00726BB2" w:rsidRDefault="00000000" w:rsidP="00A372BE">
    <w:pPr>
      <w:pStyle w:val="Footer"/>
      <w:contextualSpacing/>
      <w:jc w:val="right"/>
      <w:rPr>
        <w:rFonts w:ascii="Calibri" w:hAnsi="Calibri" w:cs="Calibri"/>
        <w:sz w:val="16"/>
        <w:szCs w:val="16"/>
      </w:rPr>
    </w:pPr>
    <w:r>
      <w:rPr>
        <w:noProof/>
      </w:rPr>
      <w:pict w14:anchorId="3F7C6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5" type="#_x0000_t75" alt="EdQ logo w-tag 300dpi HiRes.png" style="position:absolute;left:0;text-align:left;margin-left:0;margin-top:0;width:120.4pt;height:26.75pt;z-index:1;visibility:visible;mso-wrap-edited:f">
          <v:imagedata r:id="rId1" o:title="EdQ logo w-tag 300dpi HiRes"/>
          <o:lock v:ext="edit" aspectratio="f"/>
        </v:shape>
      </w:pict>
    </w:r>
    <w:r w:rsidR="00A372BE" w:rsidRPr="002C1DEC">
      <w:t xml:space="preserve">                   </w:t>
    </w:r>
    <w:r w:rsidR="00A372BE" w:rsidRPr="00726BB2">
      <w:rPr>
        <w:rFonts w:ascii="Calibri" w:hAnsi="Calibri" w:cs="Calibri"/>
        <w:sz w:val="16"/>
        <w:szCs w:val="16"/>
      </w:rPr>
      <w:t xml:space="preserve">© </w:t>
    </w:r>
    <w:r w:rsidR="0016107D" w:rsidRPr="00726BB2">
      <w:rPr>
        <w:rFonts w:ascii="Calibri" w:hAnsi="Calibri" w:cs="Calibri"/>
        <w:sz w:val="16"/>
        <w:szCs w:val="16"/>
      </w:rPr>
      <w:t>20</w:t>
    </w:r>
    <w:r w:rsidR="004B4FB7" w:rsidRPr="00726BB2">
      <w:rPr>
        <w:rFonts w:ascii="Calibri" w:hAnsi="Calibri" w:cs="Calibri"/>
        <w:sz w:val="16"/>
        <w:szCs w:val="16"/>
      </w:rPr>
      <w:t>2</w:t>
    </w:r>
    <w:r w:rsidR="00E00B3E">
      <w:rPr>
        <w:rFonts w:ascii="Calibri" w:hAnsi="Calibri" w:cs="Calibri"/>
        <w:sz w:val="16"/>
        <w:szCs w:val="16"/>
      </w:rPr>
      <w:t>0–2022</w:t>
    </w:r>
    <w:r w:rsidR="00A372BE" w:rsidRPr="00726BB2">
      <w:rPr>
        <w:rFonts w:ascii="Calibri" w:hAnsi="Calibri" w:cs="Calibri"/>
        <w:sz w:val="16"/>
        <w:szCs w:val="16"/>
      </w:rPr>
      <w:t>, IDE Corp.</w:t>
    </w:r>
    <w:r w:rsidR="004B4FB7" w:rsidRPr="00726BB2">
      <w:rPr>
        <w:rFonts w:ascii="Calibri" w:hAnsi="Calibri" w:cs="Calibri"/>
        <w:sz w:val="16"/>
        <w:szCs w:val="16"/>
      </w:rPr>
      <w:t xml:space="preserve"> </w:t>
    </w:r>
    <w:r w:rsidR="00A372BE" w:rsidRPr="00726BB2">
      <w:rPr>
        <w:rFonts w:ascii="Calibri" w:hAnsi="Calibri" w:cs="Calibri"/>
        <w:sz w:val="16"/>
        <w:szCs w:val="16"/>
      </w:rPr>
      <w:t>and EdQuiddity Inc</w:t>
    </w:r>
    <w:r w:rsidR="006C58C3" w:rsidRPr="00726BB2">
      <w:rPr>
        <w:rFonts w:ascii="Calibri" w:hAnsi="Calibri" w:cs="Calibri"/>
        <w:sz w:val="16"/>
        <w:szCs w:val="16"/>
      </w:rPr>
      <w:t xml:space="preserve"> </w:t>
    </w:r>
  </w:p>
  <w:p w14:paraId="25C4CC1B" w14:textId="52FEC802" w:rsidR="00E23328" w:rsidRPr="00726BB2" w:rsidRDefault="00E23328" w:rsidP="00E23328">
    <w:pPr>
      <w:pStyle w:val="NormalWeb"/>
      <w:spacing w:before="0" w:beforeAutospacing="0" w:after="0" w:afterAutospacing="0"/>
      <w:jc w:val="right"/>
      <w:rPr>
        <w:rFonts w:ascii="Calibri" w:hAnsi="Calibri" w:cs="Calibri"/>
        <w:color w:val="000000"/>
        <w:sz w:val="16"/>
        <w:szCs w:val="16"/>
      </w:rPr>
    </w:pPr>
    <w:r w:rsidRPr="00726BB2">
      <w:rPr>
        <w:rFonts w:ascii="Calibri" w:hAnsi="Calibri" w:cs="Calibri"/>
        <w:sz w:val="16"/>
        <w:szCs w:val="16"/>
      </w:rPr>
      <w:t>Modified from copyrighted material of MyQPortal.</w:t>
    </w:r>
  </w:p>
  <w:p w14:paraId="2ADE8FEB" w14:textId="357C78A6" w:rsidR="00A372BE" w:rsidRPr="00726BB2" w:rsidRDefault="00A372BE" w:rsidP="00A372BE">
    <w:pPr>
      <w:pStyle w:val="Footer"/>
      <w:contextualSpacing/>
      <w:jc w:val="right"/>
      <w:rPr>
        <w:rFonts w:ascii="Calibri" w:hAnsi="Calibri" w:cs="Calibri"/>
        <w:sz w:val="16"/>
        <w:szCs w:val="16"/>
      </w:rPr>
    </w:pPr>
    <w:r w:rsidRPr="00726BB2">
      <w:rPr>
        <w:rFonts w:ascii="Calibri" w:hAnsi="Calibri" w:cs="Calibri"/>
        <w:sz w:val="16"/>
        <w:szCs w:val="16"/>
      </w:rPr>
      <w:t>Permission to duplicate for registered users of MyQPortal only.</w:t>
    </w:r>
  </w:p>
  <w:p w14:paraId="3743E557" w14:textId="77777777" w:rsidR="00902BE3" w:rsidRDefault="00902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6FD1A" w14:textId="77777777" w:rsidR="00E4681E" w:rsidRDefault="00E4681E" w:rsidP="00902BE3">
      <w:pPr>
        <w:spacing w:line="240" w:lineRule="auto"/>
      </w:pPr>
      <w:r>
        <w:separator/>
      </w:r>
    </w:p>
  </w:footnote>
  <w:footnote w:type="continuationSeparator" w:id="0">
    <w:p w14:paraId="668DBEB2" w14:textId="77777777" w:rsidR="00E4681E" w:rsidRDefault="00E4681E" w:rsidP="00902BE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D45DEE"/>
    <w:multiLevelType w:val="multilevel"/>
    <w:tmpl w:val="5F34A3D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63281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cwMjYxNTQ2N7IwtTBW0lEKTi0uzszPAykwrAUAM9JomCwAAAA="/>
  </w:docVars>
  <w:rsids>
    <w:rsidRoot w:val="00B41FCD"/>
    <w:rsid w:val="00024BFF"/>
    <w:rsid w:val="00076010"/>
    <w:rsid w:val="0016107D"/>
    <w:rsid w:val="001B7B85"/>
    <w:rsid w:val="001F22D5"/>
    <w:rsid w:val="00371021"/>
    <w:rsid w:val="003B36F2"/>
    <w:rsid w:val="004B4FB7"/>
    <w:rsid w:val="006171DB"/>
    <w:rsid w:val="006411DC"/>
    <w:rsid w:val="00644A3D"/>
    <w:rsid w:val="00683DA9"/>
    <w:rsid w:val="006B3EC7"/>
    <w:rsid w:val="006C58C3"/>
    <w:rsid w:val="006E258E"/>
    <w:rsid w:val="00714ABA"/>
    <w:rsid w:val="00726BB2"/>
    <w:rsid w:val="007B11CE"/>
    <w:rsid w:val="00863432"/>
    <w:rsid w:val="00902BE3"/>
    <w:rsid w:val="009224D2"/>
    <w:rsid w:val="00A372BE"/>
    <w:rsid w:val="00B15A2D"/>
    <w:rsid w:val="00B41FCD"/>
    <w:rsid w:val="00BC3F61"/>
    <w:rsid w:val="00C43430"/>
    <w:rsid w:val="00CB579F"/>
    <w:rsid w:val="00D81A30"/>
    <w:rsid w:val="00DB33EA"/>
    <w:rsid w:val="00DB5FFB"/>
    <w:rsid w:val="00E00B3E"/>
    <w:rsid w:val="00E23328"/>
    <w:rsid w:val="00E4681E"/>
    <w:rsid w:val="00EC42BA"/>
    <w:rsid w:val="00FB5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BD58C"/>
  <w15:docId w15:val="{E9895FF7-B510-4D48-B9B7-CE5A4A3F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02BE3"/>
    <w:pPr>
      <w:tabs>
        <w:tab w:val="center" w:pos="4680"/>
        <w:tab w:val="right" w:pos="9360"/>
      </w:tabs>
      <w:spacing w:line="240" w:lineRule="auto"/>
    </w:pPr>
  </w:style>
  <w:style w:type="character" w:customStyle="1" w:styleId="HeaderChar">
    <w:name w:val="Header Char"/>
    <w:basedOn w:val="DefaultParagraphFont"/>
    <w:link w:val="Header"/>
    <w:uiPriority w:val="99"/>
    <w:rsid w:val="00902BE3"/>
  </w:style>
  <w:style w:type="paragraph" w:styleId="Footer">
    <w:name w:val="footer"/>
    <w:basedOn w:val="Normal"/>
    <w:link w:val="FooterChar"/>
    <w:unhideWhenUsed/>
    <w:rsid w:val="00902BE3"/>
    <w:pPr>
      <w:tabs>
        <w:tab w:val="center" w:pos="4680"/>
        <w:tab w:val="right" w:pos="9360"/>
      </w:tabs>
      <w:spacing w:line="240" w:lineRule="auto"/>
    </w:pPr>
  </w:style>
  <w:style w:type="character" w:customStyle="1" w:styleId="FooterChar">
    <w:name w:val="Footer Char"/>
    <w:basedOn w:val="DefaultParagraphFont"/>
    <w:link w:val="Footer"/>
    <w:rsid w:val="00902BE3"/>
  </w:style>
  <w:style w:type="character" w:styleId="Hyperlink">
    <w:name w:val="Hyperlink"/>
    <w:uiPriority w:val="99"/>
    <w:unhideWhenUsed/>
    <w:rsid w:val="00902BE3"/>
    <w:rPr>
      <w:color w:val="0000FF"/>
      <w:u w:val="single"/>
    </w:rPr>
  </w:style>
  <w:style w:type="character" w:styleId="UnresolvedMention">
    <w:name w:val="Unresolved Mention"/>
    <w:uiPriority w:val="99"/>
    <w:semiHidden/>
    <w:unhideWhenUsed/>
    <w:rsid w:val="00D81A30"/>
    <w:rPr>
      <w:color w:val="605E5C"/>
      <w:shd w:val="clear" w:color="auto" w:fill="E1DFDD"/>
    </w:rPr>
  </w:style>
  <w:style w:type="table" w:styleId="TableGrid">
    <w:name w:val="Table Grid"/>
    <w:basedOn w:val="TableNormal"/>
    <w:uiPriority w:val="39"/>
    <w:rsid w:val="00D81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332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732484">
      <w:bodyDiv w:val="1"/>
      <w:marLeft w:val="0"/>
      <w:marRight w:val="0"/>
      <w:marTop w:val="0"/>
      <w:marBottom w:val="0"/>
      <w:divBdr>
        <w:top w:val="none" w:sz="0" w:space="0" w:color="auto"/>
        <w:left w:val="none" w:sz="0" w:space="0" w:color="auto"/>
        <w:bottom w:val="none" w:sz="0" w:space="0" w:color="auto"/>
        <w:right w:val="none" w:sz="0" w:space="0" w:color="auto"/>
      </w:divBdr>
    </w:div>
    <w:div w:id="1964070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deportal.com/Resources/Resource.asp?ID=1610&amp;s=1" TargetMode="External"/><Relationship Id="rId5" Type="http://schemas.openxmlformats.org/officeDocument/2006/relationships/styles" Target="styles.xml"/><Relationship Id="rId10" Type="http://schemas.openxmlformats.org/officeDocument/2006/relationships/hyperlink" Target="https://www.myqportal.com/Resources/Resource.asp?ID=1385&amp;s=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A31A5859F5844181FD14E179A8E55A" ma:contentTypeVersion="11" ma:contentTypeDescription="Create a new document." ma:contentTypeScope="" ma:versionID="83747e5005973d43b3df22e2e4143e92">
  <xsd:schema xmlns:xsd="http://www.w3.org/2001/XMLSchema" xmlns:xs="http://www.w3.org/2001/XMLSchema" xmlns:p="http://schemas.microsoft.com/office/2006/metadata/properties" xmlns:ns3="fefb0e8e-8287-4df1-baba-7e3dec27681d" xmlns:ns4="1a6a5637-d48c-48b8-a8b1-cbcdb539a53d" targetNamespace="http://schemas.microsoft.com/office/2006/metadata/properties" ma:root="true" ma:fieldsID="3bfbfbeb22a83e0c8139aa327705f99f" ns3:_="" ns4:_="">
    <xsd:import namespace="fefb0e8e-8287-4df1-baba-7e3dec27681d"/>
    <xsd:import namespace="1a6a5637-d48c-48b8-a8b1-cbcdb539a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b0e8e-8287-4df1-baba-7e3dec276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6a5637-d48c-48b8-a8b1-cbcdb539a5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590D8-AD82-455A-B5E5-C7EC2C6703BF}">
  <ds:schemaRefs>
    <ds:schemaRef ds:uri="http://schemas.microsoft.com/sharepoint/v3/contenttype/forms"/>
  </ds:schemaRefs>
</ds:datastoreItem>
</file>

<file path=customXml/itemProps2.xml><?xml version="1.0" encoding="utf-8"?>
<ds:datastoreItem xmlns:ds="http://schemas.openxmlformats.org/officeDocument/2006/customXml" ds:itemID="{C151DC2B-A538-4470-8C55-DBFE520547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A2CD2A-7EEE-49DB-822E-C820BCD7B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b0e8e-8287-4df1-baba-7e3dec27681d"/>
    <ds:schemaRef ds:uri="1a6a5637-d48c-48b8-a8b1-cbcdb539a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Designing Equitable LATIC Environments Through Empowerment</vt:lpstr>
    </vt:vector>
  </TitlesOfParts>
  <Manager/>
  <Company/>
  <LinksUpToDate>false</LinksUpToDate>
  <CharactersWithSpaces>1518</CharactersWithSpaces>
  <SharedDoc>false</SharedDoc>
  <HyperlinkBase/>
  <HLinks>
    <vt:vector size="12" baseType="variant">
      <vt:variant>
        <vt:i4>983131</vt:i4>
      </vt:variant>
      <vt:variant>
        <vt:i4>3</vt:i4>
      </vt:variant>
      <vt:variant>
        <vt:i4>0</vt:i4>
      </vt:variant>
      <vt:variant>
        <vt:i4>5</vt:i4>
      </vt:variant>
      <vt:variant>
        <vt:lpwstr>https://www.ideportal.com/Resources/Resource.asp?ID=1610&amp;s=1</vt:lpwstr>
      </vt:variant>
      <vt:variant>
        <vt:lpwstr/>
      </vt:variant>
      <vt:variant>
        <vt:i4>983122</vt:i4>
      </vt:variant>
      <vt:variant>
        <vt:i4>0</vt:i4>
      </vt:variant>
      <vt:variant>
        <vt:i4>0</vt:i4>
      </vt:variant>
      <vt:variant>
        <vt:i4>5</vt:i4>
      </vt:variant>
      <vt:variant>
        <vt:lpwstr>https://www.ideportal.com/Resources/Resource.asp?ID=1385&amp;s=1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Equitable LATIC Environments Through Empowerment</dc:title>
  <dc:subject/>
  <dc:creator>EdQuiddity</dc:creator>
  <cp:keywords/>
  <dc:description/>
  <cp:lastModifiedBy>Tara Tomczyk</cp:lastModifiedBy>
  <cp:revision>3</cp:revision>
  <cp:lastPrinted>2021-12-10T15:00:00Z</cp:lastPrinted>
  <dcterms:created xsi:type="dcterms:W3CDTF">2022-08-19T13:05:00Z</dcterms:created>
  <dcterms:modified xsi:type="dcterms:W3CDTF">2022-08-19T13:05:00Z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0x01010048A31A5859F5844181FD14E179A8E55A</vt:lpwstr>
  </property>
</Properties>
</file>